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before="100" w:line="240" w:lineRule="auto"/>
        <w:ind w:left="72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PRAVILNIK organizacije nagradne igre Ozimnica 2026.</w:t>
      </w:r>
    </w:p>
    <w:p w:rsidR="00000000" w:rsidDel="00000000" w:rsidP="00000000" w:rsidRDefault="00000000" w:rsidRPr="00000000" w14:paraId="00000003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8"/>
        </w:numPr>
        <w:spacing w:after="100" w:before="10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Splošne določbe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margin">
              <wp:posOffset>-6346</wp:posOffset>
            </wp:positionH>
            <wp:positionV relativeFrom="page">
              <wp:posOffset>0</wp:posOffset>
            </wp:positionV>
            <wp:extent cx="1701589" cy="792001"/>
            <wp:effectExtent b="0" l="0" r="0" t="0"/>
            <wp:wrapNone/>
            <wp:docPr descr="Slika 1" id="5" name="image1.png"/>
            <a:graphic>
              <a:graphicData uri="http://schemas.openxmlformats.org/drawingml/2006/picture">
                <pic:pic>
                  <pic:nvPicPr>
                    <pic:cNvPr descr="Slika 1" id="0" name="image1.png"/>
                    <pic:cNvPicPr preferRelativeResize="0"/>
                  </pic:nvPicPr>
                  <pic:blipFill>
                    <a:blip r:embed="rId7"/>
                    <a:srcRect b="11225" l="9425" r="9224" t="45336"/>
                    <a:stretch>
                      <a:fillRect/>
                    </a:stretch>
                  </pic:blipFill>
                  <pic:spPr>
                    <a:xfrm>
                      <a:off x="0" y="0"/>
                      <a:ext cx="1701589" cy="79200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00" w:before="100" w:line="240" w:lineRule="auto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Ta pravila določajo pravila in pogoje sodelovanja v nagradni igri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»Nagradna igra: Ozimnica 2026«  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(v nadaljevanju: nagradna igra), ki jo za organizatorja Eta Kamnik d.o.o., Kajuhova pot 4, 1241 Kamnik (v nadaljevanju organizator),</w:t>
      </w:r>
      <w:r w:rsidDel="00000000" w:rsidR="00000000" w:rsidRPr="00000000">
        <w:rPr>
          <w:rtl w:val="0"/>
        </w:rPr>
        <w:t xml:space="preserve"> izvaja agencija Agencija 101 d.o.o., Gogalova ulica 1, 1000 Ljubljana, matična št. 3439780000 (v nadaljevanju: Izvajalec).</w:t>
      </w:r>
    </w:p>
    <w:p w:rsidR="00000000" w:rsidDel="00000000" w:rsidP="00000000" w:rsidRDefault="00000000" w:rsidRPr="00000000" w14:paraId="00000006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  <w:t xml:space="preserve">Vsi podatki in informacije so posredovani Organizatorju oziroma Izvajalcu.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Nagradna igra poteka od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31. 08. 2026 do 01. 12. 2026 do 23:00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 Vsaka oseba lahko v nagradni igri sodeluje samo enkrat z enim elektronskim naslovom.</w:t>
      </w:r>
    </w:p>
    <w:p w:rsidR="00000000" w:rsidDel="00000000" w:rsidP="00000000" w:rsidRDefault="00000000" w:rsidRPr="00000000" w14:paraId="00000008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Potek nagradne igre in pogoji sodelovanja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 nagradni igri lahko sodelujejo vsaka polnoletna fizična oseba, s stalnim prebivališčem v Evropski uniji, ki bodo v skladu z navodili izpolnili vse potrebne pogoje. Nakup ni pogoj za sodelovanje.</w:t>
      </w:r>
    </w:p>
    <w:p w:rsidR="00000000" w:rsidDel="00000000" w:rsidP="00000000" w:rsidRDefault="00000000" w:rsidRPr="00000000" w14:paraId="0000000B">
      <w:pPr>
        <w:shd w:fill="ffffff" w:val="clear"/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 nagradni igri ne smejo sodelovati zaposleni pri organizatorju in zaposleni v podjetju ETA KAMNIK d.o.o., ki kakorkoli sodelujejo pri izvedbi nagradne igre ali so kakorkoli povezani s poslovanjem organizatorja ter njihovi ožji družinski člani in osebe, mlajše od 18 let.</w:t>
      </w:r>
    </w:p>
    <w:p w:rsidR="00000000" w:rsidDel="00000000" w:rsidP="00000000" w:rsidRDefault="00000000" w:rsidRPr="00000000" w14:paraId="0000000C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 nagradni igri lahko posamezniki sodelujejo z glasovanjem na strani https://natureta.si/izberi-nov-okus-ozimnice/</w:t>
      </w:r>
    </w:p>
    <w:p w:rsidR="00000000" w:rsidDel="00000000" w:rsidP="00000000" w:rsidRDefault="00000000" w:rsidRPr="00000000" w14:paraId="0000000D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100" w:before="10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Nagrade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 petek 4.12.2026, sledi žrebanje vseh prijavljenih za glavne nagrade:</w:t>
      </w:r>
    </w:p>
    <w:p w:rsidR="00000000" w:rsidDel="00000000" w:rsidP="00000000" w:rsidRDefault="00000000" w:rsidRPr="00000000" w14:paraId="00000011">
      <w:pPr>
        <w:numPr>
          <w:ilvl w:val="0"/>
          <w:numId w:val="9"/>
        </w:numPr>
        <w:shd w:fill="ffffff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before="200" w:line="240" w:lineRule="auto"/>
        <w:ind w:left="940" w:hanging="360"/>
        <w:rPr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1x Veliki paket “Ozimnica” (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4 × Rdeča pesa 1000 g; 4 × Kislo zelje 1000 g; 4 × Kisla repa 1000 g; 4 × Kamniške kumarice 1000g; 1 x Čičerika 3x190g, 1 x Koruza 3x200g, 1 x Grah 3x200g) v vrednosti 41 EUR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before="200" w:line="240" w:lineRule="auto"/>
        <w:ind w:left="720" w:firstLine="0"/>
        <w:rPr>
          <w:rFonts w:ascii="Arial" w:cs="Arial" w:eastAsia="Arial" w:hAnsi="Arial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9"/>
        </w:numPr>
        <w:shd w:fill="ffffff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before="0" w:line="240" w:lineRule="auto"/>
        <w:ind w:left="940" w:hanging="360"/>
        <w:rPr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1x Mali paket “Ozimnica” (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4 × Rdeča pesa 1000 g; 4 × Kislo zelje 1000 g; 1 x Grah 3x200g, 1 x Rjavi fižol 3x190g, 1 x Čičerika 3x190g) v vrednosti 24 EUR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before="0" w:line="240" w:lineRule="auto"/>
        <w:ind w:left="720" w:firstLine="0"/>
        <w:rPr>
          <w:rFonts w:ascii="Arial" w:cs="Arial" w:eastAsia="Arial" w:hAnsi="Arial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9"/>
        </w:numPr>
        <w:shd w:fill="ffffff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200" w:before="0" w:line="240" w:lineRule="auto"/>
        <w:ind w:left="940" w:hanging="360"/>
        <w:rPr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3x paket najbolje prodajanih izdelkov Ozimnice (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4 × Rdeča pesa 1000 g; 4 × Kamniške kumarice 1000g; 1 x Grah 3x200g) v vrednosti 20 EUR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200" w:before="0" w:line="240" w:lineRule="auto"/>
        <w:ind w:left="720" w:firstLine="0"/>
        <w:rPr>
          <w:rFonts w:ascii="Arial" w:cs="Arial" w:eastAsia="Arial" w:hAnsi="Arial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9"/>
        </w:numPr>
        <w:shd w:fill="ffffff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200" w:before="0" w:line="240" w:lineRule="auto"/>
        <w:ind w:left="94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10x odpirač Natureta v vrednosti 3,99 EUR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9"/>
        </w:numPr>
        <w:shd w:fill="ffffff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200" w:before="0" w:line="240" w:lineRule="auto"/>
        <w:ind w:left="94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10x kuhinjska krpa Natureta v vrednosti 2,98 EUR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9"/>
        </w:numPr>
        <w:shd w:fill="ffffff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200" w:before="0" w:line="240" w:lineRule="auto"/>
        <w:ind w:left="94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15x ogled proizvodnje ETA Kamnik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9"/>
        </w:numPr>
        <w:shd w:fill="ffffff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200" w:before="0" w:line="240" w:lineRule="auto"/>
        <w:ind w:left="94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15x 10% popust za nakup v spletni trgovini Natureta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20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Pomembno: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Vsak udeleženec lahko v okviru celotne nagradne igre prejme največ eno nagrado. Če je ista oseba izžrebana večkrat, se ji podeli prva izžrebana nagrada, za preostale nagrade pa se žreb ponovi.</w:t>
      </w:r>
    </w:p>
    <w:p w:rsidR="00000000" w:rsidDel="00000000" w:rsidP="00000000" w:rsidRDefault="00000000" w:rsidRPr="00000000" w14:paraId="0000001D">
      <w:pPr>
        <w:shd w:fill="ffffff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Pogoji kupona: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Kupon za 10 % popust je enkraten, velja do 31. 12. 2027, ni prenosljiv, ni izplačljiv v gotovini in ga ni mogoče kombinirati z drugimi promocijskimi kodami, popusti ali ugodnostmi. Kupon se lahko uporabi le v spletni trgovini Natureta.</w:t>
      </w:r>
    </w:p>
    <w:p w:rsidR="00000000" w:rsidDel="00000000" w:rsidP="00000000" w:rsidRDefault="00000000" w:rsidRPr="00000000" w14:paraId="0000001E">
      <w:pPr>
        <w:shd w:fill="ffffff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Nagrade niso zamenljive za denar, niso izplačljive v gotovini in jih ni mogoče zamenjati za drugo blago ali storitve. Prenos nagrade na tretjo osebo je mogoč le s predhodnim pisnim soglasjem organizatorja, razen kadar je pri posamezni nagradi izrecno določeno drugače.</w:t>
      </w:r>
    </w:p>
    <w:p w:rsidR="00000000" w:rsidDel="00000000" w:rsidP="00000000" w:rsidRDefault="00000000" w:rsidRPr="00000000" w14:paraId="0000001F">
      <w:pPr>
        <w:shd w:fill="ffffff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Navedene vrednosti paketov so ocenjene maloprodajne vrednosti. Končna vrednost se določi po cenah oziroma interni evidenci organizatorja na dan podelitve nagrade.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line="240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line="240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100" w:before="10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Izbor, objava in obveščanje nagrajencev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Organizator nagradne igre bo najkasneje do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7. 12. 2026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, z naključnim žrebom določil nagrajence finalnega žrebanja v skladu s temi Pravili. V žrebanje se vključijo vsi sodelujoči, ki so sodelovali v času trajanja nagradne igre in izpolnjujejo vse ostale pogoje teh pravil.</w:t>
      </w:r>
    </w:p>
    <w:p w:rsidR="00000000" w:rsidDel="00000000" w:rsidP="00000000" w:rsidRDefault="00000000" w:rsidRPr="00000000" w14:paraId="00000024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 primeru navedbe nepopolnih, nepravilnih ali neresničnih podatkov lahko organizator podelitev nagrade zavrne in žreb ponovi ter nagrado podeli novo izbranemu sodelujočemu.</w:t>
      </w:r>
    </w:p>
    <w:p w:rsidR="00000000" w:rsidDel="00000000" w:rsidP="00000000" w:rsidRDefault="00000000" w:rsidRPr="00000000" w14:paraId="00000025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Nagrajenci v nagradni igri bodo najkasneje do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9. 12. 2026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obveščeni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po elektronski pošti in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objavljeni na spletni strani https://natureta.si/izberi-nov-okus-ozimnice/</w:t>
      </w:r>
    </w:p>
    <w:p w:rsidR="00000000" w:rsidDel="00000000" w:rsidP="00000000" w:rsidRDefault="00000000" w:rsidRPr="00000000" w14:paraId="00000026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Izžrebanci finalnega žreba organizatorju nagradne igre izrecno dovoljuje objavo svojih osebnih podatkov v sredstvih javnega obveščanja in na svetovnem spletu z namenom obveščanja o rezultatih žrebanja oz. prevzema nagrade.</w:t>
      </w:r>
    </w:p>
    <w:p w:rsidR="00000000" w:rsidDel="00000000" w:rsidP="00000000" w:rsidRDefault="00000000" w:rsidRPr="00000000" w14:paraId="00000027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Pritožba na žreb nagrajenca na podlagi Pravil ni mogoča.</w:t>
      </w:r>
    </w:p>
    <w:p w:rsidR="00000000" w:rsidDel="00000000" w:rsidP="00000000" w:rsidRDefault="00000000" w:rsidRPr="00000000" w14:paraId="00000028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after="100" w:before="10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Prevzem nagrad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Nagrajenec mora v sedmih dneh od prejema obvestila organizatorju posredovati zahtevane podatke in potrditi sprejem nagrade. Če se v tem roku ne odzove ali ne posreduje zahtevanih podatkov, se šteje, da se nagradi odpoveduje.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line="240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Nagrajenci bodo nagrade dobili poslane po pošti na naslov, ki ga bodo posredovali organizatorju.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line="240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100" w:line="240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Način dostave oziroma prevzema materialnih nagrad bo naveden v obvestilu nagrajencu. Organizator ne odgovarja za zamude ali nedostavo, ki so posledica napačno posredovanih podatkov nagrajenca.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line="240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line="240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Dobitniki nagrad, katerih vrednost presega 42,00 EUR, so po zakonu davčni zavezanci in so dolžni ob prevzemu nagrade organizatorju sporočiti naslednje podatke: ime in priimek, naslov in davčno številko. V nasprotnem primeru izgubijo pravico do nagrade.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line="240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line="240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Organizator bo od dobitka za nagrajenca skladno z veljavno zakonodajo obračunal in plačal akontacijo dohodnine. Prejemniku nagrade se v skladu z zakonom o dohodnini bruto vrednost dobitka všteva v davčno osnovo.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line="240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100" w:line="240" w:lineRule="auto"/>
        <w:rPr>
          <w:rFonts w:ascii="Arial" w:cs="Arial" w:eastAsia="Arial" w:hAnsi="Arial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Ogled proizvodnje se izvede v terminu, ki ga določi organizator ob upoštevanju organizacijskih, varnostnih, higienskih in proizvodnih pogojev. Nagrajenec mora spoštovati vsa navodila organizatorja. Če se ogleda v ponujenem terminu ne more udeležiti, organizator ni dolžan zagotoviti nadomestnega termina ali druge nagrade.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line="240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line="240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spacing w:after="0" w:line="240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spacing w:after="100" w:before="10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Uporaba in varstvo osebnih podatkov in fotografij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Nagrajenci v nagradni igri organizatorju kot upravljavcu osebnih podatkov dovoljujejo, da, do preklica sodelujočega, vodi, vzdržuje in obdeluje zbirko zbranih osebnih podatkov izključno za namene obveščanja o nagradni igri, obveščanja o novostih ponudbe, za namene vzorčenja, anketiranja in statistične obdelave podatkov, za prilagajanje ponudbe in segmentacije, za raziskave trga, ter za druge trženjske namene organizatorja nagradne igre skladno z Zakonom o varstvu osebnih podatkov (ZVOP-1-UPB1, Ur.l.RS, št. 94/2007).</w:t>
      </w:r>
    </w:p>
    <w:p w:rsidR="00000000" w:rsidDel="00000000" w:rsidP="00000000" w:rsidRDefault="00000000" w:rsidRPr="00000000" w14:paraId="0000003B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Organizator se zavezuje, da osebnih podatkov ne bo posredoval tretjim osebam, razen v kolikor bi to bilo potrebno zaradi izvedbe nagradne igre ali za zgoraj navedene potrebe, svojim zunanjim izvajalcem in partnerjem, s katerimi ima sklenjene ustrezne pogodbe. V času upravljanja osebnih podatkov ima posameznik možnost vpogleda, prepisa, kopiranja, dopolnitve, popravka, blokiranja in izbrisa osebnih podatkov v zbirki podatkov, skladno z veljavnimi predpisi. Sodelujoči lahko od organizatorja kadarkoli zahteva, da v 15 dneh trajno ali začasno preneha uporabljati njegove osebne podatke za namen neposrednega trženja, in sicer s klikom na povezavo za odjavo v nogi posameznega promocijskega sporočila, po e-pošti na elektronski naslov </w:t>
      </w:r>
      <w:hyperlink r:id="rId8">
        <w:r w:rsidDel="00000000" w:rsidR="00000000" w:rsidRPr="00000000">
          <w:rPr>
            <w:rFonts w:ascii="Arial" w:cs="Arial" w:eastAsia="Arial" w:hAnsi="Arial"/>
            <w:sz w:val="20"/>
            <w:szCs w:val="20"/>
            <w:u w:val="single"/>
            <w:rtl w:val="0"/>
          </w:rPr>
          <w:t xml:space="preserve">info@eta-kamnik.si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ali pisno na naslov organizatorja.</w:t>
      </w:r>
    </w:p>
    <w:p w:rsidR="00000000" w:rsidDel="00000000" w:rsidP="00000000" w:rsidRDefault="00000000" w:rsidRPr="00000000" w14:paraId="0000003C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Organizator se obvezuje, da bo podatke obdeloval in varoval v skladu z Zakonom o varstvu osebnih podatkov.</w:t>
      </w:r>
    </w:p>
    <w:p w:rsidR="00000000" w:rsidDel="00000000" w:rsidP="00000000" w:rsidRDefault="00000000" w:rsidRPr="00000000" w14:paraId="0000003D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100" w:before="10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Odgovornosti organizatorja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Organizator in izvajalec ne prevzemata nikakršne odgovornosti za: izpad omrežja ali drugih tehničnih motenj, ki bi lahko motile pošiljanje odgovorov.</w:t>
      </w:r>
    </w:p>
    <w:p w:rsidR="00000000" w:rsidDel="00000000" w:rsidP="00000000" w:rsidRDefault="00000000" w:rsidRPr="00000000" w14:paraId="00000040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Kakršnekoli posledice, ki bi jih lahko prijavitelj ali sodelujoči utrpel zaradi sodelovanja ali zaradi prejema nagrade.</w:t>
      </w:r>
    </w:p>
    <w:p w:rsidR="00000000" w:rsidDel="00000000" w:rsidP="00000000" w:rsidRDefault="00000000" w:rsidRPr="00000000" w14:paraId="00000041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Organizator in izvajalec ne nosita nobenih stroškov, ki bi pri sodelujočemu ali nagrajencu nastali zaradi sodelovanja v nagradni igri.</w:t>
      </w:r>
    </w:p>
    <w:p w:rsidR="00000000" w:rsidDel="00000000" w:rsidP="00000000" w:rsidRDefault="00000000" w:rsidRPr="00000000" w14:paraId="00000042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pacing w:after="100" w:before="10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Spremembe in predčasna prekinitev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Organizator lahko v primeru višje sile, tehničnih težav, zakonskih sprememb ali drugih okoliščin, na katere nima vpliva, nagradno igro spremeni, začasno prekine ali predčasno zaključi. O vsaki bistveni spremembi bo udeležence obvestil na spletni strani www.natureta.si.</w:t>
      </w:r>
    </w:p>
    <w:p w:rsidR="00000000" w:rsidDel="00000000" w:rsidP="00000000" w:rsidRDefault="00000000" w:rsidRPr="00000000" w14:paraId="00000045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5"/>
        </w:numPr>
        <w:spacing w:after="100" w:before="10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Končne določbe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00" w:before="10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 sodelovanjem udeleženci pristanejo na pravila nagradne igre, ki so objavljena na spletni strani: https://natureta.si/izberi-nov-okus-ozimnice/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Organizator si pridržuje pravico do sprememb pravil in pogojev sodelovanja v nagradni igri in se zavezuje, da bo ob vsaki spremembi oz. dopolnitvi le-teh dopolnjene pogoje objavil na spletni strani: https://natureta.si/izberi-nov-okus-ozimnice/</w:t>
      </w:r>
    </w:p>
    <w:p w:rsidR="00000000" w:rsidDel="00000000" w:rsidP="00000000" w:rsidRDefault="00000000" w:rsidRPr="00000000" w14:paraId="00000049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Eta Kamnik d.o.o.</w:t>
      </w:r>
    </w:p>
    <w:p w:rsidR="00000000" w:rsidDel="00000000" w:rsidP="00000000" w:rsidRDefault="00000000" w:rsidRPr="00000000" w14:paraId="0000004B">
      <w:pPr>
        <w:spacing w:after="100" w:before="10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Kamnik, 11. 08. 2026</w:t>
      </w:r>
    </w:p>
    <w:p w:rsidR="00000000" w:rsidDel="00000000" w:rsidP="00000000" w:rsidRDefault="00000000" w:rsidRPr="00000000" w14:paraId="0000004C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5081903</wp:posOffset>
            </wp:positionH>
            <wp:positionV relativeFrom="paragraph">
              <wp:posOffset>226058</wp:posOffset>
            </wp:positionV>
            <wp:extent cx="938531" cy="981075"/>
            <wp:effectExtent b="0" l="0" r="0" t="0"/>
            <wp:wrapNone/>
            <wp:docPr descr="Slika 2" id="6" name="image2.png"/>
            <a:graphic>
              <a:graphicData uri="http://schemas.openxmlformats.org/drawingml/2006/picture">
                <pic:pic>
                  <pic:nvPicPr>
                    <pic:cNvPr descr="Slika 2"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531" cy="981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0" w:type="default"/>
      <w:footerReference r:id="rId11" w:type="default"/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spacing w:after="0" w:line="240" w:lineRule="auto"/>
      <w:rPr>
        <w:rFonts w:ascii="Helvetica Neue" w:cs="Helvetica Neue" w:eastAsia="Helvetica Neue" w:hAnsi="Helvetica Neue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spacing w:after="0" w:line="240" w:lineRule="auto"/>
      <w:rPr>
        <w:rFonts w:ascii="Helvetica Neue" w:cs="Helvetica Neue" w:eastAsia="Helvetica Neue" w:hAnsi="Helvetica Neue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abstractNum w:abstractNumId="2">
    <w:lvl w:ilvl="0">
      <w:start w:val="7"/>
      <w:numFmt w:val="decimal"/>
      <w:lvlText w:val="%1.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abstractNum w:abstractNumId="3">
    <w:lvl w:ilvl="0">
      <w:start w:val="3"/>
      <w:numFmt w:val="decimal"/>
      <w:lvlText w:val="%1."/>
      <w:lvlJc w:val="left"/>
      <w:pPr>
        <w:ind w:left="72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</w:abstractNum>
  <w:abstractNum w:abstractNumId="4">
    <w:lvl w:ilvl="0">
      <w:start w:val="4"/>
      <w:numFmt w:val="decimal"/>
      <w:lvlText w:val="%1.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abstractNum w:abstractNumId="5">
    <w:lvl w:ilvl="0">
      <w:start w:val="8"/>
      <w:numFmt w:val="decimal"/>
      <w:lvlText w:val="%1.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abstractNum w:abstractNumId="6">
    <w:lvl w:ilvl="0">
      <w:start w:val="5"/>
      <w:numFmt w:val="decimal"/>
      <w:lvlText w:val="%1.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abstractNum w:abstractNumId="7">
    <w:lvl w:ilvl="0">
      <w:start w:val="6"/>
      <w:numFmt w:val="decimal"/>
      <w:lvlText w:val="%1.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info@eta-kamnik.si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nOmInFo+BikyTfSdZB5dhxVMpw==">CgMxLjA4AHIhMUJpcWVqbWlob3d2UGVRYjVJcE14el9ma3A1VUZSVGRk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